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75F4C" w:rsidRDefault="00EF4DA2">
      <w:pPr>
        <w:spacing w:before="120" w:after="120"/>
        <w:jc w:val="center"/>
      </w:pPr>
      <w:r>
        <w:t xml:space="preserve"> In turkish</w:t>
      </w:r>
      <w:r w:rsidR="00000000">
        <w:rPr>
          <w:noProof/>
        </w:rPr>
        <w:drawing>
          <wp:inline distT="0" distB="0" distL="0" distR="0">
            <wp:extent cx="5734050" cy="3390257"/>
            <wp:effectExtent l="0" t="0" r="0" b="0"/>
            <wp:docPr id="1" name="Drawing 0" descr="aac7026b6e5cd85058b13f7a544030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aac7026b6e5cd85058b13f7a544030ef.png"/>
                    <pic:cNvPicPr>
                      <a:picLocks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4C" w:rsidRDefault="00000000">
      <w:pPr>
        <w:spacing w:before="120" w:after="120" w:line="336" w:lineRule="auto"/>
      </w:pP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Nihai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Durum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Haritası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Bu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harita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çalışma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alanındaki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kütlelerinin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miktar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kalite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unsurun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birleşimi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nihai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durumlarını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mekânsal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olarak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göstermektedir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Haritada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yeşil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renkler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iyi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alanları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kırmızı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renkler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ise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zayıf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bulunan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kütlelerini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ifade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etmektedir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Görselden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de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anlaşılacağı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üzere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alanın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büyük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bölümünde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kırmızı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renklerin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yoğunlukta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olması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kütlelerinin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önemli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kısmının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hem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miktar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hem de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kalite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açısından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baskı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altında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olduğunu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göstermektedir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Tablo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verilerine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göre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miktar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açısından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42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kütlesinin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27’si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iyi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iken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kalite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açısından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iyi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kütlesi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sayısı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15’tir. Bu durum,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suyun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nicel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olarak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yeterli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olmasına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rağmen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nitelik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açısından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sorunlar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yaşandığını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düşündürmektedir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Nihai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ise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yalnızca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11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kütlesinin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iyi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olması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kaynaklarının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sürdürülebilirliği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açısından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dikkat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edilmesi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gereken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tablo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ortaya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koymaktadır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4544234"/>
            <wp:effectExtent l="0" t="0" r="0" b="0"/>
            <wp:docPr id="2" name="Drawing 1" descr="3ad03c110ff6e038cecd9bff01d548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ad03c110ff6e038cecd9bff01d548ff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4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4C" w:rsidRDefault="00000000">
      <w:pPr>
        <w:spacing w:before="120" w:after="120" w:line="336" w:lineRule="auto"/>
      </w:pP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Nehir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Göl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Kıyı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Kütleleri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Durum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Haritası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Bu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harita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nehir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kıyı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kütlelerinin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çevresel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durumlarını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sınıflandırarak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göstermektedir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Haritada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kütleleri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“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çok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iyi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”, “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iyi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”, “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”, “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zayıf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”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“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kötü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”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gibi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kategorilere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ayrılmıştır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Tabloya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göre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toplam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69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kütlesi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değerlendirilmiştir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bunların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büyük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çoğunluğu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“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”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almaktadır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Özellikle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nehir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kütlelerinde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durumun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baskın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olması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insan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faaliyetlerinin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alanlar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üzerindeki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etkisini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düşündürmektedir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kütlelerinde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ise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zayıf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durumların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birlikte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görülmesi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göllerin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kirlenmeye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seviyesindeki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değişimlere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karşı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daha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hassas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olduğunu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göstermektedir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Kıyı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kütlelerinde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sayı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daha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az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olsa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da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tamamının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alması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dikkat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çekicidir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Ayrıca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izleme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yapılmayan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kütlelerinin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varlığı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mevcut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verilerin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tam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tablo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sunmadığını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daha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kapsamlı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gözlemlere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ihtiyaç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duyulduğunu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ortaya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koymaktadır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</w:p>
    <w:p w:rsidR="00C75F4C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</w:p>
    <w:p w:rsidR="00C75F4C" w:rsidRDefault="00000000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4092678"/>
            <wp:effectExtent l="0" t="0" r="0" b="0"/>
            <wp:docPr id="3" name="Drawing 2" descr="9874dc45844a4c3ce8512022b01324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9874dc45844a4c3ce8512022b01324c5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9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4C" w:rsidRDefault="00000000">
      <w:pPr>
        <w:spacing w:before="120" w:after="120" w:line="336" w:lineRule="auto"/>
      </w:pP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Afet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Risk Durumu </w:t>
      </w:r>
    </w:p>
    <w:p w:rsidR="00C75F4C" w:rsidRDefault="00000000">
      <w:pPr>
        <w:spacing w:before="120" w:after="120" w:line="336" w:lineRule="auto"/>
      </w:pPr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Bu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harita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Türkiye'nin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çeşitli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bölgelerindeki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afet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risk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durumlarını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gözler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önüne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seriyor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Farklı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renklerle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gösterilen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yüksek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düşük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risk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altındaki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alanları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belirtiyor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Kırmızı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yüksek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risk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altındayken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turuncu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sarı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sırasıyla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düşük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risk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altındaki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alanları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temsil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ediyor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Harita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ayrıca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bölgelerdeki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nüfus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yoğunluğunu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da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ortaya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koyuyor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Örneğin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yüksek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risk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altındaki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bölgelerde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toplam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nüfusun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yaklaşık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%46,9’u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alırken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diğer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bölgelerdeki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nüfus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oranları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ise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daha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düşük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Bu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veriler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afet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yönetimi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risk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analizi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için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önemli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oluşturur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çünkü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tür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haritalar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alınacak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önlemler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öncelikli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belirlenmesi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için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yardımcı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olur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</w:p>
    <w:p w:rsidR="00C75F4C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  <w:sz w:val="28"/>
          <w:szCs w:val="28"/>
        </w:rPr>
        <w:t xml:space="preserve"> </w:t>
      </w:r>
    </w:p>
    <w:p w:rsidR="00C75F4C" w:rsidRDefault="00000000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490602"/>
            <wp:effectExtent l="0" t="0" r="0" b="0"/>
            <wp:docPr id="4" name="Drawing 3" descr="53c5d75bdc42ed4d163fc3c039281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3c5d75bdc42ed4d163fc3c039281250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9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4C" w:rsidRDefault="00000000">
      <w:pPr>
        <w:spacing w:before="120" w:after="120" w:line="336" w:lineRule="auto"/>
      </w:pP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Potansiyeli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Durumu </w:t>
      </w:r>
    </w:p>
    <w:p w:rsidR="00C75F4C" w:rsidRDefault="00000000">
      <w:pPr>
        <w:spacing w:before="120" w:after="120" w:line="336" w:lineRule="auto"/>
      </w:pPr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Bu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harita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Türkiye'deki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kaynaklarının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potansiyel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durumunu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sıkıntısını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gösteriyor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Farklı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renkler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kişi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başına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düşen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miktarına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göre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sınıflandırıyor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Sarı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renk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sıkıntısı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olmayan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turuncu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renk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ise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sıkıntısı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yaşanan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belirtirken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kırmızı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bordo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renkler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kıtlığı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çeken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mutlak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kıtlığı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yaşayan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işaret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ediyor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Harita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kaynaklarının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yeterliliği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dağılımı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hakkında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önemli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bilgiler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sunar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sıkıntısının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daha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fazla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hissedildiği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yönetimi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kaynakların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verimli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kullanımı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açısından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öncelikli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olmalıdır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Bu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harita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ülke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genelinde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kaynaklarının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korunması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sürdürülebilir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kullanımına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yönelik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politikaların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geliştirilmesine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yardımcı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olur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</w:p>
    <w:p w:rsidR="00C75F4C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FF3131"/>
        </w:rPr>
        <w:t xml:space="preserve"> </w:t>
      </w:r>
    </w:p>
    <w:p w:rsidR="00C75F4C" w:rsidRDefault="00000000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4028170"/>
            <wp:effectExtent l="0" t="0" r="0" b="0"/>
            <wp:docPr id="5" name="Drawing 4" descr="a90b43ab2331512a46c1dadc01263d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90b43ab2331512a46c1dadc01263d2a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2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Kimyasal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Ekolojik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>Durumları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FF3131"/>
          <w:sz w:val="28"/>
          <w:szCs w:val="28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Bu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harita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Türkiye'deki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bazı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kaynaklarının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kimyasal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ekolojik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sonuç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hakkında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bilgi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veriyor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Kimyasal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durum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açısından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çoğu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bölgedeki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kaynaklarının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%69’u "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Kaldı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"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kategorisinde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yer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alırken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küçük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kısmı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"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Geçti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"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"Kuru"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durumlarına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düşmüş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Ekolojik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göre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kaynaklarının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%38'i "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Kötü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"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kategorisinde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bulunuyor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Aynı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zamanda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kaynaklarının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%9’u "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Zayıf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", %7’si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ise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"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İyi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"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durumundadır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Sonuç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bölümünde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ise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kaynaklarının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büyük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kısmı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"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Kötü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"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"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Zayıf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"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durumdayken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daha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küçük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oran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"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Orta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"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"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İzleme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Yok"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gibi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durumları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gösteriyor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Bu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veriler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kaynaklarının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korunması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ve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iyileştirilmesi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gerektiğini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vurgulamakta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olup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,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suyun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daha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sürdürülebilir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kullanımı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için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önemli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bir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rehber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 </w:t>
      </w:r>
      <w:proofErr w:type="spellStart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>sunuyor</w:t>
      </w:r>
      <w:proofErr w:type="spellEnd"/>
      <w:r>
        <w:rPr>
          <w:rFonts w:ascii="Noto Serif Display ExtraCondens" w:eastAsia="Noto Serif Display ExtraCondens" w:hAnsi="Noto Serif Display ExtraCondens" w:cs="Noto Serif Display ExtraCondens"/>
          <w:b/>
          <w:bCs/>
          <w:color w:val="000000"/>
        </w:rPr>
        <w:t xml:space="preserve">.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lastRenderedPageBreak/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Kaynakça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;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Tarım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ve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Orman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Bakanlığı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—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Su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Yönetimi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Genel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Müdürlüğü</w:t>
      </w:r>
      <w:proofErr w:type="spellEnd"/>
      <w:r>
        <w:rPr>
          <w:rFonts w:ascii="Canva Sans" w:eastAsia="Canva Sans" w:hAnsi="Canva Sans" w:cs="Canva Sans"/>
          <w:color w:val="000000"/>
        </w:rPr>
        <w:t xml:space="preserve"> </w:t>
      </w:r>
      <w:proofErr w:type="spellStart"/>
      <w:r>
        <w:rPr>
          <w:rFonts w:ascii="Canva Sans" w:eastAsia="Canva Sans" w:hAnsi="Canva Sans" w:cs="Canva Sans"/>
          <w:color w:val="000000"/>
        </w:rPr>
        <w:t>tarafından</w:t>
      </w:r>
      <w:proofErr w:type="spellEnd"/>
      <w:r>
        <w:rPr>
          <w:rFonts w:ascii="Canva Sans" w:eastAsia="Canva Sans" w:hAnsi="Canva Sans" w:cs="Canva Sans"/>
          <w:color w:val="000000"/>
        </w:rPr>
        <w:t xml:space="preserve"> </w:t>
      </w:r>
      <w:proofErr w:type="spellStart"/>
      <w:r>
        <w:rPr>
          <w:rFonts w:ascii="Canva Sans" w:eastAsia="Canva Sans" w:hAnsi="Canva Sans" w:cs="Canva Sans"/>
          <w:color w:val="000000"/>
        </w:rPr>
        <w:t>yayımlanan</w:t>
      </w:r>
      <w:proofErr w:type="spellEnd"/>
      <w:r>
        <w:rPr>
          <w:rFonts w:ascii="Canva Sans" w:eastAsia="Canva Sans" w:hAnsi="Canva Sans" w:cs="Canva Sans"/>
          <w:color w:val="000000"/>
        </w:rPr>
        <w:t xml:space="preserve"> </w:t>
      </w:r>
      <w:r>
        <w:rPr>
          <w:rFonts w:ascii="Canva Sans Bold" w:eastAsia="Canva Sans Bold" w:hAnsi="Canva Sans Bold" w:cs="Canva Sans Bold"/>
          <w:b/>
          <w:bCs/>
          <w:color w:val="000000"/>
        </w:rPr>
        <w:t>“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Küçük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Menderes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Nehir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Havzası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Yönetim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Planı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Su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Yönetimi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Genel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Müdürlüğü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(SYGM)</w:t>
      </w:r>
      <w:r>
        <w:rPr>
          <w:rFonts w:ascii="Canva Sans" w:eastAsia="Canva Sans" w:hAnsi="Canva Sans" w:cs="Canva Sans"/>
          <w:color w:val="000000"/>
        </w:rPr>
        <w:t xml:space="preserve"> </w:t>
      </w:r>
      <w:proofErr w:type="spellStart"/>
      <w:r>
        <w:rPr>
          <w:rFonts w:ascii="Canva Sans" w:eastAsia="Canva Sans" w:hAnsi="Canva Sans" w:cs="Canva Sans"/>
          <w:color w:val="000000"/>
        </w:rPr>
        <w:t>tarafından</w:t>
      </w:r>
      <w:proofErr w:type="spellEnd"/>
      <w:r>
        <w:rPr>
          <w:rFonts w:ascii="Canva Sans" w:eastAsia="Canva Sans" w:hAnsi="Canva Sans" w:cs="Canva Sans"/>
          <w:color w:val="000000"/>
        </w:rPr>
        <w:t xml:space="preserve"> </w:t>
      </w:r>
      <w:proofErr w:type="spellStart"/>
      <w:r>
        <w:rPr>
          <w:rFonts w:ascii="Canva Sans" w:eastAsia="Canva Sans" w:hAnsi="Canva Sans" w:cs="Canva Sans"/>
          <w:color w:val="000000"/>
        </w:rPr>
        <w:t>hazırlanmış</w:t>
      </w:r>
      <w:proofErr w:type="spellEnd"/>
      <w:r>
        <w:rPr>
          <w:rFonts w:ascii="Canva Sans" w:eastAsia="Canva Sans" w:hAnsi="Canva Sans" w:cs="Canva Sans"/>
          <w:color w:val="000000"/>
        </w:rPr>
        <w:t xml:space="preserve"> </w:t>
      </w:r>
      <w:proofErr w:type="spellStart"/>
      <w:r>
        <w:rPr>
          <w:rFonts w:ascii="Canva Sans" w:eastAsia="Canva Sans" w:hAnsi="Canva Sans" w:cs="Canva Sans"/>
          <w:color w:val="000000"/>
        </w:rPr>
        <w:t>bir</w:t>
      </w:r>
      <w:proofErr w:type="spellEnd"/>
      <w:r>
        <w:rPr>
          <w:rFonts w:ascii="Canva Sans" w:eastAsia="Canva Sans" w:hAnsi="Canva Sans" w:cs="Canva Sans"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Havza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Yönetim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Planı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/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Su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Kalitesi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Değerlendirmesi</w:t>
      </w:r>
      <w:proofErr w:type="spellEnd"/>
      <w:r>
        <w:rPr>
          <w:rFonts w:ascii="Canva Sans" w:eastAsia="Canva Sans" w:hAnsi="Canva Sans" w:cs="Canva Sans"/>
          <w:color w:val="000000"/>
        </w:rPr>
        <w:t xml:space="preserve"> </w:t>
      </w:r>
      <w:proofErr w:type="spellStart"/>
      <w:r>
        <w:rPr>
          <w:rFonts w:ascii="Canva Sans" w:eastAsia="Canva Sans" w:hAnsi="Canva Sans" w:cs="Canva Sans"/>
          <w:color w:val="000000"/>
        </w:rPr>
        <w:t>tablosu</w:t>
      </w:r>
      <w:proofErr w:type="spellEnd"/>
      <w:r>
        <w:rPr>
          <w:rFonts w:ascii="Canva Sans" w:eastAsia="Canva Sans" w:hAnsi="Canva Sans" w:cs="Canva Sans"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</w:rPr>
        <w:t xml:space="preserve">T.C.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Tarım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ve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Orman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Bakanlığı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,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Su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Yönetimi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Genel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Müdürlüğü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,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Küçük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Menderes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Nehir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Havzası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Yönetim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Planı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. </w:t>
      </w:r>
    </w:p>
    <w:p w:rsidR="00C75F4C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</w:rPr>
        <w:t xml:space="preserve">T.C.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Tarım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ve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Orman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Bakanlığı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,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Devlet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Su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İşleri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Genel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Müdürlüğü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(DSİ),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Türkiye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Su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Potansiyeli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Haritası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. </w:t>
      </w:r>
    </w:p>
    <w:p w:rsidR="00C75F4C" w:rsidRDefault="00000000">
      <w:pPr>
        <w:spacing w:before="120" w:after="120" w:line="336" w:lineRule="auto"/>
      </w:pPr>
      <w:r>
        <w:rPr>
          <w:rFonts w:ascii="Canva Sans Bold" w:eastAsia="Canva Sans Bold" w:hAnsi="Canva Sans Bold" w:cs="Canva Sans Bold"/>
          <w:b/>
          <w:bCs/>
          <w:color w:val="000000"/>
        </w:rPr>
        <w:t xml:space="preserve">T.C.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Tarım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ve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Orman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Bakanlığı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,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Su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Yönetimi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Genel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Müdürlüğü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(SYGM),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Küçük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Menderes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Nehir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Havzası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Yönetim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  <w:proofErr w:type="spellStart"/>
      <w:r>
        <w:rPr>
          <w:rFonts w:ascii="Canva Sans Bold" w:eastAsia="Canva Sans Bold" w:hAnsi="Canva Sans Bold" w:cs="Canva Sans Bold"/>
          <w:b/>
          <w:bCs/>
          <w:color w:val="000000"/>
        </w:rPr>
        <w:t>Planı</w:t>
      </w:r>
      <w:proofErr w:type="spellEnd"/>
      <w:r>
        <w:rPr>
          <w:rFonts w:ascii="Canva Sans Bold" w:eastAsia="Canva Sans Bold" w:hAnsi="Canva Sans Bold" w:cs="Canva Sans Bold"/>
          <w:b/>
          <w:bCs/>
          <w:color w:val="000000"/>
        </w:rPr>
        <w:t xml:space="preserve"> </w:t>
      </w:r>
    </w:p>
    <w:p w:rsidR="00C75F4C" w:rsidRDefault="00000000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sectPr w:rsidR="00C75F4C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0DF0044D-F33B-1B4B-843E-D5BAAD36993B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E0C7221-CF63-7F40-B500-050177A09767}"/>
  </w:font>
  <w:font w:name="Noto Serif Display ExtraCondens">
    <w:altName w:val="Cambria"/>
    <w:panose1 w:val="020B0604020202020204"/>
    <w:charset w:val="00"/>
    <w:family w:val="roman"/>
    <w:notTrueType/>
    <w:pitch w:val="default"/>
  </w:font>
  <w:font w:name="Canva Sans">
    <w:charset w:val="00"/>
    <w:family w:val="auto"/>
    <w:pitch w:val="default"/>
    <w:embedRegular r:id="rId4" w:fontKey="{7190FC1C-6264-7A4B-A716-E8487C598B5E}"/>
  </w:font>
  <w:font w:name="Canva Sans Bold">
    <w:charset w:val="00"/>
    <w:family w:val="auto"/>
    <w:pitch w:val="default"/>
    <w:embedBold r:id="rId5" w:fontKey="{D49200F4-8D19-E249-84F1-185485E61C3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5C8C70EF-C562-034F-A81B-F1A3E86583D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75F4C"/>
    <w:rsid w:val="00C75F4C"/>
    <w:rsid w:val="00EF4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08B147"/>
  <w15:docId w15:val="{602C04D5-64E2-5547-8855-D5B5A8527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695</Words>
  <Characters>3965</Characters>
  <Application>Microsoft Office Word</Application>
  <DocSecurity>0</DocSecurity>
  <Lines>33</Lines>
  <Paragraphs>9</Paragraphs>
  <ScaleCrop>false</ScaleCrop>
  <Company/>
  <LinksUpToDate>false</LinksUpToDate>
  <CharactersWithSpaces>4651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Happy_Unicorn Starmugas</cp:lastModifiedBy>
  <cp:revision>2</cp:revision>
  <dcterms:created xsi:type="dcterms:W3CDTF">2025-12-17T16:48:00Z</dcterms:created>
  <dcterms:modified xsi:type="dcterms:W3CDTF">2025-12-17T16:50:00Z</dcterms:modified>
</cp:coreProperties>
</file>